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COMISSÃO DE HETEROIDENTIFICAÇÃO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conformidade com a Lei nº 12.990, de 9 de junho de 2014 e com a Instrução Normativa nº 23/2023 do Ministério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 Gestão e da Inovação em Serviços Públicos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comissão de heteroidentificação somente ocorrerá caso haja candidato aprovado, no concurso ou processo seletivo, que tenha se declarado como negro (preto ou pardo). Assim, a organização se dará da seguinte forma:</w:t>
      </w:r>
    </w:p>
    <w:p w:rsidR="00000000" w:rsidDel="00000000" w:rsidP="00000000" w:rsidRDefault="00000000" w:rsidRPr="00000000" w14:paraId="0000000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ANTES DA REALIZAÇÃO DA COMISSÃO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Mesmo que no edital não haja reserva de vagas para negros, o candidato poderá se autodeclarar como negro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(preto ou pardo), conforme prevê o art.12 da Instrução Normativa nº 23/2023 do Ministério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 Gestão e da Inovação em Serviços Públicos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importante que os Departamentos/Cursos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insiram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para realização dessa comissão no cronograma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pois mesmo que não haja reserva de vagas o candidato pode se inscrever como negro (preto ou pardo).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que se autodeclararem negros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(pretos ou pardos)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indicarão em campo específico, no momento da inscrição, se pretendem concorrer pelo sistema de reserva de vagas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(art.4º, §1º da  IN nº 23/2023 do MGI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Até o final do período de inscrição do concurso público, será facultado ao candidato desistir de concorrer pelo sistema de reserva de vagas (ar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t.4º, §2º da IN nº 23/2023 do MGI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candidatos negros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(pretos ou pardos)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optarem por concorrer às vagas reservadas concorrerão concomitantemente às vagas destinadas à ampla concorrência, de acordo com sua classificação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certame, bem como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às vagas reservadas a pessoas com deficiência, se atenderem a essa condição</w:t>
      </w:r>
      <w:r w:rsidDel="00000000" w:rsidR="00000000" w:rsidRPr="00000000">
        <w:rPr>
          <w:rFonts w:ascii="Arial" w:cs="Arial" w:eastAsia="Arial" w:hAnsi="Arial"/>
          <w:color w:val="162937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e seus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incisos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nº 23/2023 do MGI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Departamento/Curso organizador deverá encaminhar o processo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SEI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perfil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CHETER (Comissão de Heteroidentificação) com cópia para Divisão de Concursos e Admissões  (DICON)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indicando data e horário com antecedência de 7 (sete) dias para que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membros verifiquem a viabilidade da data.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ATENÇÃO: Os nomes dos integrantes da banca de heteroidentificação não poderão ser divulgados previamente. A análise da banca baseia-se exclusivamente nos aspectos fen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ípicos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(a) candidato (a), que é o conjunto de características visíveis, a exemplo de cor da pele, textura do cabelo, formatos do rosto, lábios e nariz. A ascendência não é levada em conta, ou seja, não importa se a (o)  candidata(o) tem mãe, pai, avós ou bisavós negras (os): pretas(os) ou pardas (os). Assim como, não serão considerados quaisquer registros (civis ou militares) ou documentos com essa afirmação. Também não serão aceitos pareceres de bancas de heteroidentificação de outras instituições.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presunção relativa de veracidade de que goza a autodeclaração do candidato prevalecerá em caso de dúvida razoável a respeito de seu fenótipo, motivada no parecer da comissão de heteroidentificaçã</w:t>
      </w:r>
      <w:r w:rsidDel="00000000" w:rsidR="00000000" w:rsidRPr="00000000">
        <w:rPr>
          <w:rFonts w:ascii="Arial" w:cs="Arial" w:eastAsia="Arial" w:hAnsi="Arial"/>
          <w:color w:val="162937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(art. 5º, §2º da IN nº 23/2023 do MGI).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ter ocorrido o agendamento da data e do horário com a Comissão, o Departamento/Curso deverá  agendar a 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de reuniões da Reitoria que possui equipamento adequado para gravação.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os agendamentos realizados, os candidatos devem ser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participar da avaliação.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A COMISSÃO DE HETEROIDENTIFICAÇÃO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membros da comissão de heteroidentificação assinarão termo de confidencialidade (ANEXO I) sobre as informações pessoais dos candidatos a que tiverem acesso durante o procedimento de heteroidentificação. Serão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resguardados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sigilo dos nomes dos membros da comissão de heteroidentificação, podendo ser disponibilizados aos órgãos de controle interno e externo, se requeridos.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 currículos dos membros da comissão de heteroidentificação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deverão ser publicados em sítio eletrônico do departamento responsável pela realização do certame,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sem identificação dos mesmos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(art.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e seus parágrafos, IN 23/2023-MGI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O depar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tamento deve solicitar à DICON o currículo dos membros.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Departamento/Curso organizador do certame ou do processo seletivo, por meio do Secretário da banca, deverá dar todo o suporte para a Comissão de heteroidentificação, preparando local para a avaliação e organizando os candidatos que participarão desta etapa.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sessão de heteroidentificação deverá ser filmada e a gravação guardada pelo Departamento/Curso organizador durante o prazo de validade do processo seletivo ou concurso.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23/2023-MGI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procedimento de heteroidentificação será filmado e sua gravação será utilizada na análise de eventuais recursos interpostos contra a decisão da 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Parágrafo único. A pessoa que recusar a realização da filmagem do procedimento para fins de heteroidentificação, nos termos do caput,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será eliminada do certame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dispensada a convocação suplementar de pessoas candidatas não habilitadas</w:t>
      </w:r>
      <w:r w:rsidDel="00000000" w:rsidR="00000000" w:rsidRPr="00000000">
        <w:rPr>
          <w:rFonts w:ascii="Arial" w:cs="Arial" w:eastAsia="Arial" w:hAnsi="Arial"/>
          <w:color w:val="162937"/>
          <w:sz w:val="27"/>
          <w:szCs w:val="27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Departamento imprimirá o formulário que deverá ser assinado pela Comissão de heteroidentificação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está disponível no sítio da PROGEP, no menu concursos e processos seletivos, aba comissão de heteroidentificação.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de heteroidentificação deliberará pela maioria dos seus membros,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parecer motivado.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deliberações da comissão de heteroidentificação terão validade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apenas para o certame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para o qual foi designada, não servindo para outras finalidades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É vedado à comissão de heteroidentificação deliberar na presença dos candidatos.  O teor do parecer motivado será de acesso restrito, nos termos do art. 31 da Lei nº 12.527, de 18 de novembro de 2011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(art.23 e seus parágrafos, IN 23/2023-MGI)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23/2023-MGI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 hipótese de indeferimento da autodeclaração no procedimento de heteroidentificação, a pessoa poderá participar do certame pela ampla concorrência, desde que possua, em cada fase anterior do certame, nota ou pontuação suficiente para prosseguir nas demais fases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COMISSÃO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Terminada a reunião da Comissão, o parecer será encaminhado para o Departamento/Curso organizador.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Das decisões da comissão de heteroidentificação caberá recurso dirigido à comissão recursal, nos termos do edital (art.28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23/2023-MGI). Deve o departamento organizador observar se eventuais recursos dirigidos à comissão recursal foram interpostos no prazo estabelecido no edital. Tendo sido os recursos interpostos no prazo do edital, devem ser encaminhados ao e-mail da DICON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dicon.progep@ufc.br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juntamente com a cópia do parecer da comissão de heteroidentificação e o link da gravação da sessão de heteroidentificação, a fim de que a comissão recursal possa apreciá-los. Os resultados dos recursos serão enviados aos departamentos.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importante ressaltar que a classificação do candidato como ampla concorrência, reserva de vagas para negro (preto ou pardo) e reserva de vagas para pessoa com deficiência (PCD) deverá vir indicada no formulário para homologação do resultado a ser remetido para a DICON.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Todas as documentações inerentes ao procedimento de heteroidentificação deverão ser anexadas aos autos.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confidencialidade e sigilo e de ausência de conflito de interesse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Preliminarmente, os membros desta subcomissão comprometem-se a: i) não divulgar qualquer informação sobre o candidato ou o procedimento ao qual tiveram acesso na qualidade de membro da comissão, para pessoas não envolvidas com o procedimento e ii) não efetuar nenhuma gravação, registro fotográfico ou cópia da documentação a que tiver acesso.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constituirá informação confidencial para os propósitos deste termo de confidencialidade e sigilo, a informação que: i) seja pública no momento da sua revelação; ou ii) seja revelada por culpa exclusiva da parte receptora; iii) seja revelada em razão de ordem válida ou de ordem judicial, somente até a extensão de tais ordens; ou iv) seja usada para fins de treinamento, desde que haja a supressão dos dados pessoais dos envolvidos.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 os membros desta subcomissão que tiveram ciência prévia da relação contendo o elenco dos candidatos e que não possuem, em relação a eles, qualquer conflito de interesse que possa comprometer a isenção de suas respectivas avaliações, em conformidade com o previsto no art. 18 da Lei nº 9.784, de 29 de janeiro de 1999.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 ainda que estão cientes de que o eventual descumprimento deste termo poderá sujeitar o servidor a responsabilização administrativa, sem prejuízo das demais sanções cíveis e criminais.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Fortaleza,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mês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 – Avaliador 1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Membro – Avaliador(a) 2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Membro – Avaliador(a) 3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666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31583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961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46C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con.progep@uf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m03H2NQjXNJ6s66U6/sP1cQXg==">CgMxLjA4AHIhMV9rQVdVTmRyam9OMktnaG05bDZrZXQyQk1NREdpcmE3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2023-04-14T17:29:00Z</dcterms:created>
  <dc:creator>Dicon Progep</dc:creator>
</cp:coreProperties>
</file>